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50C22" w14:textId="421E4A52" w:rsidR="00E97873" w:rsidRDefault="00E97873" w:rsidP="00E97873">
      <w:pPr>
        <w:pStyle w:val="NoSpacing"/>
        <w:rPr>
          <w:rFonts w:ascii="Arial" w:hAnsi="Arial" w:cs="Arial"/>
          <w:sz w:val="24"/>
          <w:szCs w:val="24"/>
        </w:rPr>
      </w:pPr>
    </w:p>
    <w:p w14:paraId="3C1D0EB2" w14:textId="77777777" w:rsidR="006E5479" w:rsidRDefault="006E5479" w:rsidP="006E5479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100384D" wp14:editId="007C9574">
            <wp:extent cx="3685032" cy="755904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oomingdale CIvic Associati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032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98CFE" w14:textId="71D30C83" w:rsidR="006E5479" w:rsidRPr="00E037BB" w:rsidRDefault="006E5479" w:rsidP="006E5479">
      <w:pPr>
        <w:pStyle w:val="NoSpacing"/>
        <w:rPr>
          <w:rFonts w:ascii="Arial" w:hAnsi="Arial" w:cs="Arial"/>
          <w:color w:val="FF0000"/>
          <w:sz w:val="28"/>
          <w:szCs w:val="28"/>
        </w:rPr>
      </w:pPr>
      <w:r w:rsidRPr="00E037BB">
        <w:rPr>
          <w:rFonts w:ascii="Arial" w:hAnsi="Arial" w:cs="Arial"/>
          <w:color w:val="FF0000"/>
          <w:sz w:val="28"/>
          <w:szCs w:val="28"/>
        </w:rPr>
        <w:t xml:space="preserve">Monday, </w:t>
      </w:r>
      <w:r>
        <w:rPr>
          <w:rFonts w:ascii="Arial" w:hAnsi="Arial" w:cs="Arial"/>
          <w:color w:val="FF0000"/>
          <w:sz w:val="28"/>
          <w:szCs w:val="28"/>
        </w:rPr>
        <w:t>04/16</w:t>
      </w:r>
      <w:r w:rsidRPr="00E037BB">
        <w:rPr>
          <w:rFonts w:ascii="Arial" w:hAnsi="Arial" w:cs="Arial"/>
          <w:color w:val="FF0000"/>
          <w:sz w:val="28"/>
          <w:szCs w:val="28"/>
        </w:rPr>
        <w:t>/201</w:t>
      </w:r>
      <w:r>
        <w:rPr>
          <w:rFonts w:ascii="Arial" w:hAnsi="Arial" w:cs="Arial"/>
          <w:color w:val="FF0000"/>
          <w:sz w:val="28"/>
          <w:szCs w:val="28"/>
        </w:rPr>
        <w:t>8</w:t>
      </w:r>
    </w:p>
    <w:p w14:paraId="6C32CD4E" w14:textId="77777777" w:rsidR="006E5479" w:rsidRPr="00E037BB" w:rsidRDefault="006E5479" w:rsidP="006E5479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  <w:r w:rsidRPr="00E037BB">
        <w:rPr>
          <w:rFonts w:ascii="Arial" w:hAnsi="Arial" w:cs="Arial"/>
          <w:b/>
          <w:color w:val="FF0000"/>
          <w:sz w:val="28"/>
          <w:szCs w:val="28"/>
        </w:rPr>
        <w:t>Bloomingdale Civic Association meeting</w:t>
      </w:r>
    </w:p>
    <w:p w14:paraId="73FB0BCA" w14:textId="77777777" w:rsidR="006E5479" w:rsidRPr="00E037BB" w:rsidRDefault="006E5479" w:rsidP="006E5479">
      <w:pPr>
        <w:pStyle w:val="NoSpacing"/>
        <w:rPr>
          <w:rFonts w:ascii="Arial" w:hAnsi="Arial" w:cs="Arial"/>
          <w:color w:val="FF0000"/>
          <w:sz w:val="28"/>
          <w:szCs w:val="28"/>
        </w:rPr>
      </w:pPr>
      <w:r w:rsidRPr="00E037BB">
        <w:rPr>
          <w:rFonts w:ascii="Arial" w:hAnsi="Arial" w:cs="Arial"/>
          <w:color w:val="FF0000"/>
          <w:sz w:val="28"/>
          <w:szCs w:val="28"/>
        </w:rPr>
        <w:t>St. George’s Episcopal Church, 160 U Street NW</w:t>
      </w:r>
    </w:p>
    <w:p w14:paraId="1F15F96B" w14:textId="290E383E" w:rsidR="006E5479" w:rsidRDefault="006E5479" w:rsidP="00E97873">
      <w:pPr>
        <w:pStyle w:val="NoSpacing"/>
        <w:rPr>
          <w:rFonts w:ascii="Arial" w:hAnsi="Arial" w:cs="Arial"/>
          <w:sz w:val="24"/>
          <w:szCs w:val="24"/>
        </w:rPr>
      </w:pPr>
    </w:p>
    <w:p w14:paraId="175F358B" w14:textId="77777777" w:rsidR="00E97873" w:rsidRDefault="00E97873" w:rsidP="00E97873">
      <w:pPr>
        <w:pStyle w:val="NoSpacing"/>
        <w:rPr>
          <w:rFonts w:ascii="Arial" w:hAnsi="Arial" w:cs="Arial"/>
          <w:sz w:val="24"/>
          <w:szCs w:val="24"/>
        </w:rPr>
      </w:pPr>
      <w:r w:rsidRPr="00E97873">
        <w:rPr>
          <w:rFonts w:ascii="Arial" w:hAnsi="Arial" w:cs="Arial"/>
          <w:sz w:val="24"/>
          <w:szCs w:val="24"/>
        </w:rPr>
        <w:t>Meeting commenced at 7:03 pm.</w:t>
      </w:r>
    </w:p>
    <w:p w14:paraId="3A95CA06" w14:textId="77777777" w:rsidR="00E97873" w:rsidRPr="00E97873" w:rsidRDefault="00E97873" w:rsidP="00E97873">
      <w:pPr>
        <w:pStyle w:val="NoSpacing"/>
        <w:rPr>
          <w:rFonts w:ascii="Arial" w:hAnsi="Arial" w:cs="Arial"/>
          <w:sz w:val="24"/>
          <w:szCs w:val="24"/>
        </w:rPr>
      </w:pPr>
    </w:p>
    <w:p w14:paraId="1F740852" w14:textId="77777777" w:rsidR="00E97873" w:rsidRDefault="00E97873" w:rsidP="00E97873">
      <w:pPr>
        <w:pStyle w:val="NoSpacing"/>
        <w:rPr>
          <w:rFonts w:ascii="Arial" w:hAnsi="Arial" w:cs="Arial"/>
          <w:sz w:val="24"/>
          <w:szCs w:val="24"/>
        </w:rPr>
      </w:pPr>
      <w:r w:rsidRPr="00E97873">
        <w:rPr>
          <w:rFonts w:ascii="Arial" w:hAnsi="Arial" w:cs="Arial"/>
          <w:sz w:val="24"/>
          <w:szCs w:val="24"/>
        </w:rPr>
        <w:t xml:space="preserve">BCA officers present: Teri Janine Quinn, Angela Prentice, Sherry Howard, </w:t>
      </w:r>
      <w:r w:rsidR="004662E8">
        <w:rPr>
          <w:rFonts w:ascii="Arial" w:hAnsi="Arial" w:cs="Arial"/>
          <w:sz w:val="24"/>
          <w:szCs w:val="24"/>
        </w:rPr>
        <w:t>Bertha Holliday,</w:t>
      </w:r>
      <w:r w:rsidR="000F1E60">
        <w:rPr>
          <w:rFonts w:ascii="Arial" w:hAnsi="Arial" w:cs="Arial"/>
          <w:sz w:val="24"/>
          <w:szCs w:val="24"/>
        </w:rPr>
        <w:t xml:space="preserve"> Serita Sanders,</w:t>
      </w:r>
      <w:r w:rsidR="004662E8">
        <w:rPr>
          <w:rFonts w:ascii="Arial" w:hAnsi="Arial" w:cs="Arial"/>
          <w:sz w:val="24"/>
          <w:szCs w:val="24"/>
        </w:rPr>
        <w:t xml:space="preserve"> </w:t>
      </w:r>
      <w:r w:rsidRPr="00E97873">
        <w:rPr>
          <w:rFonts w:ascii="Arial" w:hAnsi="Arial" w:cs="Arial"/>
          <w:sz w:val="24"/>
          <w:szCs w:val="24"/>
        </w:rPr>
        <w:t>Scott Roberts</w:t>
      </w:r>
    </w:p>
    <w:p w14:paraId="416FF7D9" w14:textId="77777777" w:rsidR="00A52A02" w:rsidRDefault="00A52A02" w:rsidP="00E97873">
      <w:pPr>
        <w:pStyle w:val="NoSpacing"/>
        <w:rPr>
          <w:rFonts w:ascii="Arial" w:hAnsi="Arial" w:cs="Arial"/>
          <w:sz w:val="24"/>
          <w:szCs w:val="24"/>
        </w:rPr>
      </w:pPr>
    </w:p>
    <w:p w14:paraId="7F84134C" w14:textId="06D367BD" w:rsidR="00A52A02" w:rsidRDefault="00A52A02" w:rsidP="00E978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About </w:t>
      </w:r>
      <w:r w:rsidR="00DB367F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 xml:space="preserve"> people attended.</w:t>
      </w:r>
    </w:p>
    <w:p w14:paraId="08E55827" w14:textId="77777777" w:rsidR="00E97873" w:rsidRPr="00E97873" w:rsidRDefault="00E97873" w:rsidP="00E978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14:paraId="6173884A" w14:textId="77777777" w:rsidR="00E97873" w:rsidRPr="00F415B2" w:rsidRDefault="00E97873" w:rsidP="00E97873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  <w:r w:rsidRPr="00F415B2">
        <w:rPr>
          <w:rFonts w:ascii="Arial" w:hAnsi="Arial" w:cs="Arial"/>
          <w:b/>
          <w:color w:val="FF0000"/>
          <w:sz w:val="28"/>
          <w:szCs w:val="28"/>
        </w:rPr>
        <w:t>Mayor’s Office of the Clean City</w:t>
      </w:r>
    </w:p>
    <w:p w14:paraId="47E05FA5" w14:textId="5BA41215" w:rsidR="00E97873" w:rsidRDefault="00E97873" w:rsidP="00E978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Julie Lawson of the Clean City Office</w:t>
      </w:r>
      <w:r w:rsidR="00536542">
        <w:rPr>
          <w:rFonts w:ascii="Arial" w:hAnsi="Arial" w:cs="Arial"/>
          <w:sz w:val="24"/>
          <w:szCs w:val="24"/>
        </w:rPr>
        <w:t xml:space="preserve"> advise</w:t>
      </w:r>
      <w:r w:rsidR="00280FDF">
        <w:rPr>
          <w:rFonts w:ascii="Arial" w:hAnsi="Arial" w:cs="Arial"/>
          <w:sz w:val="24"/>
          <w:szCs w:val="24"/>
        </w:rPr>
        <w:t>d</w:t>
      </w:r>
      <w:r w:rsidR="00536542">
        <w:rPr>
          <w:rFonts w:ascii="Arial" w:hAnsi="Arial" w:cs="Arial"/>
          <w:sz w:val="24"/>
          <w:szCs w:val="24"/>
        </w:rPr>
        <w:t xml:space="preserve"> about this Saturday’s clean-up activities.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5C22266" w14:textId="3707F447" w:rsidR="00E97873" w:rsidRDefault="00536542" w:rsidP="00E978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 also described the Adopt-A-Block program. She said that a system will be available soon to be able to check on when recent block cleanings have occurred.  A new </w:t>
      </w:r>
      <w:r w:rsidR="00510A5F">
        <w:rPr>
          <w:rFonts w:ascii="Arial" w:hAnsi="Arial" w:cs="Arial"/>
          <w:sz w:val="24"/>
          <w:szCs w:val="24"/>
        </w:rPr>
        <w:t>anti-</w:t>
      </w:r>
      <w:r>
        <w:rPr>
          <w:rFonts w:ascii="Arial" w:hAnsi="Arial" w:cs="Arial"/>
          <w:sz w:val="24"/>
          <w:szCs w:val="24"/>
        </w:rPr>
        <w:t xml:space="preserve">litter campaign will be rolled out this summer.  There is interest in reviving the District’s trash compactor grant program for restaurants.  </w:t>
      </w:r>
    </w:p>
    <w:p w14:paraId="03AE5449" w14:textId="77777777" w:rsidR="004662E8" w:rsidRDefault="004662E8" w:rsidP="00E97873">
      <w:pPr>
        <w:pStyle w:val="NoSpacing"/>
        <w:rPr>
          <w:rFonts w:ascii="Arial" w:hAnsi="Arial" w:cs="Arial"/>
          <w:sz w:val="24"/>
          <w:szCs w:val="24"/>
        </w:rPr>
      </w:pPr>
    </w:p>
    <w:p w14:paraId="51E434F5" w14:textId="77777777" w:rsidR="004662E8" w:rsidRPr="009C6DCC" w:rsidRDefault="004662E8" w:rsidP="00E97873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  <w:r w:rsidRPr="009C6DCC">
        <w:rPr>
          <w:rFonts w:ascii="Arial" w:hAnsi="Arial" w:cs="Arial"/>
          <w:b/>
          <w:color w:val="FF0000"/>
          <w:sz w:val="28"/>
          <w:szCs w:val="28"/>
        </w:rPr>
        <w:t>Public safety</w:t>
      </w:r>
    </w:p>
    <w:p w14:paraId="3AD07CF0" w14:textId="759F9FBA" w:rsidR="004662E8" w:rsidRDefault="004662E8" w:rsidP="00E978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MPD 5D PSA 501 S</w:t>
      </w:r>
      <w:r w:rsidR="00E6026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rge</w:t>
      </w:r>
      <w:r w:rsidR="00E6026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nt Brown provided a brief update on neighborhood crime; Hanover Place NW in Truxton Circle was mentioned. </w:t>
      </w:r>
    </w:p>
    <w:p w14:paraId="6B55C62C" w14:textId="77777777" w:rsidR="004662E8" w:rsidRDefault="004662E8" w:rsidP="00E978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4A06EA9" w14:textId="38C70A12" w:rsidR="004662E8" w:rsidRPr="004E47C4" w:rsidRDefault="004662E8" w:rsidP="00E97873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  <w:r w:rsidRPr="004E47C4">
        <w:rPr>
          <w:rFonts w:ascii="Arial" w:hAnsi="Arial" w:cs="Arial"/>
          <w:b/>
          <w:color w:val="FF0000"/>
          <w:sz w:val="28"/>
          <w:szCs w:val="28"/>
        </w:rPr>
        <w:t>Pepco</w:t>
      </w:r>
      <w:r w:rsidR="009C6DCC" w:rsidRPr="004E47C4">
        <w:rPr>
          <w:rFonts w:ascii="Arial" w:hAnsi="Arial" w:cs="Arial"/>
          <w:b/>
          <w:color w:val="FF0000"/>
          <w:sz w:val="28"/>
          <w:szCs w:val="28"/>
        </w:rPr>
        <w:t xml:space="preserve"> Capital Grid Project</w:t>
      </w:r>
    </w:p>
    <w:p w14:paraId="29C219CB" w14:textId="0A980F5F" w:rsidR="000F1E60" w:rsidRDefault="00490548" w:rsidP="00E978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Pepco Public Affairs Manager </w:t>
      </w:r>
      <w:proofErr w:type="spellStart"/>
      <w:r w:rsidR="000F1E60">
        <w:rPr>
          <w:rFonts w:ascii="Arial" w:hAnsi="Arial" w:cs="Arial"/>
          <w:sz w:val="24"/>
          <w:szCs w:val="24"/>
        </w:rPr>
        <w:t>Travo</w:t>
      </w:r>
      <w:r w:rsidR="004B7D5D">
        <w:rPr>
          <w:rFonts w:ascii="Arial" w:hAnsi="Arial" w:cs="Arial"/>
          <w:sz w:val="24"/>
          <w:szCs w:val="24"/>
        </w:rPr>
        <w:t>ris</w:t>
      </w:r>
      <w:proofErr w:type="spellEnd"/>
      <w:r w:rsidR="004662E8">
        <w:rPr>
          <w:rFonts w:ascii="Arial" w:hAnsi="Arial" w:cs="Arial"/>
          <w:sz w:val="24"/>
          <w:szCs w:val="24"/>
        </w:rPr>
        <w:t xml:space="preserve"> Culpepper </w:t>
      </w:r>
      <w:r w:rsidR="00F60BF2">
        <w:rPr>
          <w:rFonts w:ascii="Arial" w:hAnsi="Arial" w:cs="Arial"/>
          <w:sz w:val="24"/>
          <w:szCs w:val="24"/>
        </w:rPr>
        <w:t>provided a summary of the Capital Grid Project.  It will benefit all of DC – increasing system capacity, upgrading aging substations, constructing a new substation</w:t>
      </w:r>
      <w:r w:rsidR="00F92C65">
        <w:rPr>
          <w:rFonts w:ascii="Arial" w:hAnsi="Arial" w:cs="Arial"/>
          <w:sz w:val="24"/>
          <w:szCs w:val="24"/>
        </w:rPr>
        <w:t xml:space="preserve"> and</w:t>
      </w:r>
      <w:r w:rsidR="00F60BF2">
        <w:rPr>
          <w:rFonts w:ascii="Arial" w:hAnsi="Arial" w:cs="Arial"/>
          <w:sz w:val="24"/>
          <w:szCs w:val="24"/>
        </w:rPr>
        <w:t xml:space="preserve"> a new 10-mile transmission route</w:t>
      </w:r>
      <w:r w:rsidR="00F92C65">
        <w:rPr>
          <w:rFonts w:ascii="Arial" w:hAnsi="Arial" w:cs="Arial"/>
          <w:sz w:val="24"/>
          <w:szCs w:val="24"/>
        </w:rPr>
        <w:t>.  T</w:t>
      </w:r>
      <w:r w:rsidR="00F60BF2">
        <w:rPr>
          <w:rFonts w:ascii="Arial" w:hAnsi="Arial" w:cs="Arial"/>
          <w:sz w:val="24"/>
          <w:szCs w:val="24"/>
        </w:rPr>
        <w:t>he Public Service Commission is reviewing the projects.  Bloomingdale will not have any direct</w:t>
      </w:r>
      <w:r w:rsidR="00FF4E1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F4E10">
        <w:rPr>
          <w:rFonts w:ascii="Arial" w:hAnsi="Arial" w:cs="Arial"/>
          <w:sz w:val="24"/>
          <w:szCs w:val="24"/>
        </w:rPr>
        <w:t>constru</w:t>
      </w:r>
      <w:r w:rsidR="00662827">
        <w:rPr>
          <w:rFonts w:ascii="Arial" w:hAnsi="Arial" w:cs="Arial"/>
          <w:sz w:val="24"/>
          <w:szCs w:val="24"/>
        </w:rPr>
        <w:t xml:space="preserve">ction, </w:t>
      </w:r>
      <w:r w:rsidR="00F60BF2">
        <w:rPr>
          <w:rFonts w:ascii="Arial" w:hAnsi="Arial" w:cs="Arial"/>
          <w:sz w:val="24"/>
          <w:szCs w:val="24"/>
        </w:rPr>
        <w:t>but</w:t>
      </w:r>
      <w:proofErr w:type="gramEnd"/>
      <w:r w:rsidR="00F60BF2">
        <w:rPr>
          <w:rFonts w:ascii="Arial" w:hAnsi="Arial" w:cs="Arial"/>
          <w:sz w:val="24"/>
          <w:szCs w:val="24"/>
        </w:rPr>
        <w:t xml:space="preserve"> may experience traffic flow impacts.</w:t>
      </w:r>
      <w:r w:rsidR="00EB7853">
        <w:rPr>
          <w:rFonts w:ascii="Arial" w:hAnsi="Arial" w:cs="Arial"/>
          <w:sz w:val="24"/>
          <w:szCs w:val="24"/>
        </w:rPr>
        <w:t xml:space="preserve">  </w:t>
      </w:r>
      <w:r w:rsidR="000F1E60">
        <w:rPr>
          <w:rFonts w:ascii="Arial" w:hAnsi="Arial" w:cs="Arial"/>
          <w:sz w:val="24"/>
          <w:szCs w:val="24"/>
        </w:rPr>
        <w:t>Mr. Culpepper mentioned the</w:t>
      </w:r>
      <w:r w:rsidR="00293D71">
        <w:rPr>
          <w:rFonts w:ascii="Arial" w:hAnsi="Arial" w:cs="Arial"/>
          <w:sz w:val="24"/>
          <w:szCs w:val="24"/>
        </w:rPr>
        <w:t xml:space="preserve"> employment opportunities</w:t>
      </w:r>
      <w:r w:rsidR="000F1E60">
        <w:rPr>
          <w:rFonts w:ascii="Arial" w:hAnsi="Arial" w:cs="Arial"/>
          <w:sz w:val="24"/>
          <w:szCs w:val="24"/>
        </w:rPr>
        <w:t xml:space="preserve"> Quick Path to Energy Program</w:t>
      </w:r>
      <w:r w:rsidR="00A1039B">
        <w:rPr>
          <w:rFonts w:ascii="Arial" w:hAnsi="Arial" w:cs="Arial"/>
          <w:sz w:val="24"/>
          <w:szCs w:val="24"/>
        </w:rPr>
        <w:t xml:space="preserve">.  </w:t>
      </w:r>
      <w:r w:rsidR="000F1E60">
        <w:rPr>
          <w:rFonts w:ascii="Arial" w:hAnsi="Arial" w:cs="Arial"/>
          <w:sz w:val="24"/>
          <w:szCs w:val="24"/>
        </w:rPr>
        <w:t>Pepco will return</w:t>
      </w:r>
      <w:r w:rsidR="00B97EEE">
        <w:rPr>
          <w:rFonts w:ascii="Arial" w:hAnsi="Arial" w:cs="Arial"/>
          <w:sz w:val="24"/>
          <w:szCs w:val="24"/>
        </w:rPr>
        <w:t xml:space="preserve"> to the community</w:t>
      </w:r>
      <w:r w:rsidR="000F1E60">
        <w:rPr>
          <w:rFonts w:ascii="Arial" w:hAnsi="Arial" w:cs="Arial"/>
          <w:sz w:val="24"/>
          <w:szCs w:val="24"/>
        </w:rPr>
        <w:t xml:space="preserve"> to advise when construction will start. </w:t>
      </w:r>
    </w:p>
    <w:p w14:paraId="166456C4" w14:textId="77777777" w:rsidR="00192AE9" w:rsidRDefault="00192AE9" w:rsidP="00E97873">
      <w:pPr>
        <w:pStyle w:val="NoSpacing"/>
        <w:rPr>
          <w:rFonts w:ascii="Arial" w:hAnsi="Arial" w:cs="Arial"/>
          <w:sz w:val="24"/>
          <w:szCs w:val="24"/>
        </w:rPr>
      </w:pPr>
    </w:p>
    <w:p w14:paraId="5E3C4005" w14:textId="127E686E" w:rsidR="00E8771F" w:rsidRPr="00672D53" w:rsidRDefault="00E8771F" w:rsidP="00E8771F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  <w:r w:rsidRPr="00672D53">
        <w:rPr>
          <w:rFonts w:ascii="Arial" w:hAnsi="Arial" w:cs="Arial"/>
          <w:b/>
          <w:color w:val="FF0000"/>
          <w:sz w:val="28"/>
          <w:szCs w:val="28"/>
        </w:rPr>
        <w:t>Parking lanes along North Capitol Street (Rhode Island to S St)</w:t>
      </w:r>
    </w:p>
    <w:p w14:paraId="2469B558" w14:textId="007A6075" w:rsidR="004662E8" w:rsidRDefault="00E8771F" w:rsidP="00E978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Bloomingdale</w:t>
      </w:r>
      <w:r w:rsidR="007C3C50">
        <w:rPr>
          <w:rFonts w:ascii="Arial" w:hAnsi="Arial" w:cs="Arial"/>
          <w:sz w:val="24"/>
          <w:szCs w:val="24"/>
        </w:rPr>
        <w:t xml:space="preserve"> resident Thad Thaler </w:t>
      </w:r>
      <w:r w:rsidR="006D7E53">
        <w:rPr>
          <w:rFonts w:ascii="Arial" w:hAnsi="Arial" w:cs="Arial"/>
          <w:sz w:val="24"/>
          <w:szCs w:val="24"/>
        </w:rPr>
        <w:t xml:space="preserve">made a presentation </w:t>
      </w:r>
      <w:r w:rsidR="007023DF">
        <w:rPr>
          <w:rFonts w:ascii="Arial" w:hAnsi="Arial" w:cs="Arial"/>
          <w:sz w:val="24"/>
          <w:szCs w:val="24"/>
        </w:rPr>
        <w:t>on</w:t>
      </w:r>
      <w:r w:rsidR="006D7E53">
        <w:rPr>
          <w:rFonts w:ascii="Arial" w:hAnsi="Arial" w:cs="Arial"/>
          <w:sz w:val="24"/>
          <w:szCs w:val="24"/>
        </w:rPr>
        <w:t xml:space="preserve"> potentially removing the parking restriction along </w:t>
      </w:r>
      <w:r w:rsidR="007023DF">
        <w:rPr>
          <w:rFonts w:ascii="Arial" w:hAnsi="Arial" w:cs="Arial"/>
          <w:sz w:val="24"/>
          <w:szCs w:val="24"/>
        </w:rPr>
        <w:t xml:space="preserve">the </w:t>
      </w:r>
      <w:r w:rsidR="006D7E53">
        <w:rPr>
          <w:rFonts w:ascii="Arial" w:hAnsi="Arial" w:cs="Arial"/>
          <w:sz w:val="24"/>
          <w:szCs w:val="24"/>
        </w:rPr>
        <w:t>North Capitol Street frontage roads</w:t>
      </w:r>
      <w:r w:rsidR="00580A19">
        <w:rPr>
          <w:rFonts w:ascii="Arial" w:hAnsi="Arial" w:cs="Arial"/>
          <w:sz w:val="24"/>
          <w:szCs w:val="24"/>
        </w:rPr>
        <w:t xml:space="preserve"> on both the Bloomingdale and Eckington sides</w:t>
      </w:r>
      <w:r w:rsidR="006D7E53">
        <w:rPr>
          <w:rFonts w:ascii="Arial" w:hAnsi="Arial" w:cs="Arial"/>
          <w:sz w:val="24"/>
          <w:szCs w:val="24"/>
        </w:rPr>
        <w:t xml:space="preserve">. </w:t>
      </w:r>
      <w:r w:rsidR="00220C3F">
        <w:rPr>
          <w:rFonts w:ascii="Arial" w:hAnsi="Arial" w:cs="Arial"/>
          <w:sz w:val="24"/>
          <w:szCs w:val="24"/>
        </w:rPr>
        <w:t>His presentation will be posted at the neighborhood blog.</w:t>
      </w:r>
      <w:r w:rsidR="00A1039B">
        <w:rPr>
          <w:rFonts w:ascii="Arial" w:hAnsi="Arial" w:cs="Arial"/>
          <w:sz w:val="24"/>
          <w:szCs w:val="24"/>
        </w:rPr>
        <w:t xml:space="preserve">  He </w:t>
      </w:r>
      <w:r w:rsidR="0090101C">
        <w:rPr>
          <w:rFonts w:ascii="Arial" w:hAnsi="Arial" w:cs="Arial"/>
          <w:sz w:val="24"/>
          <w:szCs w:val="24"/>
        </w:rPr>
        <w:t xml:space="preserve">and ANC5E07 Commissioner Holliday will be meeting with DDOT to discuss.  </w:t>
      </w:r>
    </w:p>
    <w:p w14:paraId="065EA5A6" w14:textId="77777777" w:rsidR="00F60BF2" w:rsidRDefault="00F60BF2" w:rsidP="00E97873">
      <w:pPr>
        <w:pStyle w:val="NoSpacing"/>
        <w:rPr>
          <w:rFonts w:ascii="Arial" w:hAnsi="Arial" w:cs="Arial"/>
          <w:sz w:val="24"/>
          <w:szCs w:val="24"/>
        </w:rPr>
      </w:pPr>
    </w:p>
    <w:p w14:paraId="78057903" w14:textId="149EC4C7" w:rsidR="00F60BF2" w:rsidRPr="00B537A3" w:rsidRDefault="00D338D6" w:rsidP="00E97873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  <w:r w:rsidRPr="00B537A3">
        <w:rPr>
          <w:rFonts w:ascii="Arial" w:hAnsi="Arial" w:cs="Arial"/>
          <w:b/>
          <w:color w:val="FF0000"/>
          <w:sz w:val="28"/>
          <w:szCs w:val="28"/>
        </w:rPr>
        <w:t>150 S Street NW</w:t>
      </w:r>
      <w:r w:rsidR="00652E07" w:rsidRPr="00B537A3">
        <w:rPr>
          <w:rFonts w:ascii="Arial" w:hAnsi="Arial" w:cs="Arial"/>
          <w:b/>
          <w:color w:val="FF0000"/>
          <w:sz w:val="28"/>
          <w:szCs w:val="28"/>
        </w:rPr>
        <w:t xml:space="preserve"> (St. Paul’s Methodist Episcopal Church South)</w:t>
      </w:r>
    </w:p>
    <w:p w14:paraId="7D3A8524" w14:textId="133552AA" w:rsidR="00D338D6" w:rsidRDefault="00D338D6" w:rsidP="00E978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Jim Foster from Arcadia Design</w:t>
      </w:r>
      <w:r w:rsidR="00B537A3">
        <w:rPr>
          <w:rFonts w:ascii="Arial" w:hAnsi="Arial" w:cs="Arial"/>
          <w:sz w:val="24"/>
          <w:szCs w:val="24"/>
        </w:rPr>
        <w:t xml:space="preserve"> who represented the property owner</w:t>
      </w:r>
      <w:r>
        <w:rPr>
          <w:rFonts w:ascii="Arial" w:hAnsi="Arial" w:cs="Arial"/>
          <w:sz w:val="24"/>
          <w:szCs w:val="24"/>
        </w:rPr>
        <w:t xml:space="preserve"> </w:t>
      </w:r>
      <w:r w:rsidR="00580A19">
        <w:rPr>
          <w:rFonts w:ascii="Arial" w:hAnsi="Arial" w:cs="Arial"/>
          <w:sz w:val="24"/>
          <w:szCs w:val="24"/>
        </w:rPr>
        <w:t xml:space="preserve">presented the same content that he shared at the last BCA meeting.  He </w:t>
      </w:r>
      <w:r w:rsidR="00093583">
        <w:rPr>
          <w:rFonts w:ascii="Arial" w:hAnsi="Arial" w:cs="Arial"/>
          <w:sz w:val="24"/>
          <w:szCs w:val="24"/>
        </w:rPr>
        <w:t xml:space="preserve">restated </w:t>
      </w:r>
      <w:r>
        <w:rPr>
          <w:rFonts w:ascii="Arial" w:hAnsi="Arial" w:cs="Arial"/>
          <w:sz w:val="24"/>
          <w:szCs w:val="24"/>
        </w:rPr>
        <w:t xml:space="preserve">that the owner wants </w:t>
      </w:r>
      <w:r>
        <w:rPr>
          <w:rFonts w:ascii="Arial" w:hAnsi="Arial" w:cs="Arial"/>
          <w:sz w:val="24"/>
          <w:szCs w:val="24"/>
        </w:rPr>
        <w:lastRenderedPageBreak/>
        <w:t>to demolish the entire building. The DC Preservation League filed a historic landmark nomination to have the original church building preserved.  Mr. Foster showed rendering</w:t>
      </w:r>
      <w:r w:rsidR="0083494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of the project if the church raze were to go forward. </w:t>
      </w:r>
      <w:r w:rsidR="008349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existing lot would be subdivided into four lots and each lot would have two side-by-side units for a total of 8 units. </w:t>
      </w:r>
      <w:r w:rsidR="00FB5FD9">
        <w:rPr>
          <w:rFonts w:ascii="Arial" w:hAnsi="Arial" w:cs="Arial"/>
          <w:sz w:val="24"/>
          <w:szCs w:val="24"/>
        </w:rPr>
        <w:t xml:space="preserve"> The project would completely </w:t>
      </w:r>
      <w:r>
        <w:rPr>
          <w:rFonts w:ascii="Arial" w:hAnsi="Arial" w:cs="Arial"/>
          <w:sz w:val="24"/>
          <w:szCs w:val="24"/>
        </w:rPr>
        <w:t xml:space="preserve">by-right with no zoning relief.  </w:t>
      </w:r>
      <w:r w:rsidR="00FB5FD9">
        <w:rPr>
          <w:rFonts w:ascii="Arial" w:hAnsi="Arial" w:cs="Arial"/>
          <w:sz w:val="24"/>
          <w:szCs w:val="24"/>
        </w:rPr>
        <w:t>Eight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offstreet</w:t>
      </w:r>
      <w:proofErr w:type="spellEnd"/>
      <w:r>
        <w:rPr>
          <w:rFonts w:ascii="Arial" w:hAnsi="Arial" w:cs="Arial"/>
          <w:sz w:val="24"/>
          <w:szCs w:val="24"/>
        </w:rPr>
        <w:t xml:space="preserve"> parking spaces would be provided.  He said that he has met with nearby neighbors three times</w:t>
      </w:r>
      <w:r w:rsidR="00710816">
        <w:rPr>
          <w:rFonts w:ascii="Arial" w:hAnsi="Arial" w:cs="Arial"/>
          <w:sz w:val="24"/>
          <w:szCs w:val="24"/>
        </w:rPr>
        <w:t xml:space="preserve">, although some neighbors at the meeting indicated that they had not yet been contacted. It was noted that the </w:t>
      </w:r>
      <w:r w:rsidR="00953F62">
        <w:rPr>
          <w:rFonts w:ascii="Arial" w:hAnsi="Arial" w:cs="Arial"/>
          <w:sz w:val="24"/>
          <w:szCs w:val="24"/>
        </w:rPr>
        <w:t xml:space="preserve">HPRB hearing </w:t>
      </w:r>
      <w:r w:rsidR="00344E2B">
        <w:rPr>
          <w:rFonts w:ascii="Arial" w:hAnsi="Arial" w:cs="Arial"/>
          <w:sz w:val="24"/>
          <w:szCs w:val="24"/>
        </w:rPr>
        <w:t xml:space="preserve">is </w:t>
      </w:r>
      <w:r w:rsidR="00953F62">
        <w:rPr>
          <w:rFonts w:ascii="Arial" w:hAnsi="Arial" w:cs="Arial"/>
          <w:sz w:val="24"/>
          <w:szCs w:val="24"/>
        </w:rPr>
        <w:t>on Thursday, 04/26/2018.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555EE9B" w14:textId="1CAF7612" w:rsidR="006D323E" w:rsidRDefault="006D323E" w:rsidP="00E97873">
      <w:pPr>
        <w:pStyle w:val="NoSpacing"/>
        <w:rPr>
          <w:rFonts w:ascii="Arial" w:hAnsi="Arial" w:cs="Arial"/>
          <w:sz w:val="24"/>
          <w:szCs w:val="24"/>
        </w:rPr>
      </w:pPr>
    </w:p>
    <w:p w14:paraId="53493803" w14:textId="6C0517FF" w:rsidR="006D323E" w:rsidRDefault="006D323E" w:rsidP="006D32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Bloomingdale resident Joe Levesque </w:t>
      </w:r>
      <w:r w:rsidR="007331F5">
        <w:rPr>
          <w:rFonts w:ascii="Arial" w:hAnsi="Arial" w:cs="Arial"/>
          <w:sz w:val="24"/>
          <w:szCs w:val="24"/>
        </w:rPr>
        <w:t xml:space="preserve">made a motion </w:t>
      </w:r>
      <w:r>
        <w:rPr>
          <w:rFonts w:ascii="Arial" w:hAnsi="Arial" w:cs="Arial"/>
          <w:sz w:val="24"/>
          <w:szCs w:val="24"/>
        </w:rPr>
        <w:t>for the BCA to support the historic landmark nomination for 150 S Street NW</w:t>
      </w:r>
      <w:r w:rsidR="00344E2B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The motion was seconded.  The motion was subsequently withdrawn.    </w:t>
      </w:r>
    </w:p>
    <w:p w14:paraId="2C800A0E" w14:textId="77777777" w:rsidR="00953F62" w:rsidRDefault="00953F62" w:rsidP="00E97873">
      <w:pPr>
        <w:pStyle w:val="NoSpacing"/>
        <w:rPr>
          <w:rFonts w:ascii="Arial" w:hAnsi="Arial" w:cs="Arial"/>
          <w:sz w:val="24"/>
          <w:szCs w:val="24"/>
        </w:rPr>
      </w:pPr>
    </w:p>
    <w:p w14:paraId="470E7F0C" w14:textId="616E4294" w:rsidR="00953F62" w:rsidRDefault="00953F62" w:rsidP="00E978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motion was made for the BCA to delay its vote</w:t>
      </w:r>
      <w:r w:rsidR="001B4B02">
        <w:rPr>
          <w:rFonts w:ascii="Arial" w:hAnsi="Arial" w:cs="Arial"/>
          <w:sz w:val="24"/>
          <w:szCs w:val="24"/>
        </w:rPr>
        <w:t xml:space="preserve"> on supporting or opposing the 150 S Street NW landmark nominati</w:t>
      </w:r>
      <w:r w:rsidR="006A704C">
        <w:rPr>
          <w:rFonts w:ascii="Arial" w:hAnsi="Arial" w:cs="Arial"/>
          <w:sz w:val="24"/>
          <w:szCs w:val="24"/>
        </w:rPr>
        <w:t>on.  T</w:t>
      </w:r>
      <w:r>
        <w:rPr>
          <w:rFonts w:ascii="Arial" w:hAnsi="Arial" w:cs="Arial"/>
          <w:sz w:val="24"/>
          <w:szCs w:val="24"/>
        </w:rPr>
        <w:t xml:space="preserve">he motion passed 17 to </w:t>
      </w:r>
      <w:r w:rsidR="00D3762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</w:p>
    <w:p w14:paraId="122CBF89" w14:textId="77777777" w:rsidR="00D338D6" w:rsidRDefault="00D338D6" w:rsidP="00E97873">
      <w:pPr>
        <w:pStyle w:val="NoSpacing"/>
        <w:rPr>
          <w:rFonts w:ascii="Arial" w:hAnsi="Arial" w:cs="Arial"/>
          <w:sz w:val="24"/>
          <w:szCs w:val="24"/>
        </w:rPr>
      </w:pPr>
    </w:p>
    <w:p w14:paraId="59BCABE2" w14:textId="77777777" w:rsidR="00D338D6" w:rsidRPr="00C87B11" w:rsidRDefault="00953F62" w:rsidP="00E97873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  <w:r w:rsidRPr="00C87B11">
        <w:rPr>
          <w:rFonts w:ascii="Arial" w:hAnsi="Arial" w:cs="Arial"/>
          <w:b/>
          <w:color w:val="FF0000"/>
          <w:sz w:val="28"/>
          <w:szCs w:val="28"/>
        </w:rPr>
        <w:t>BCA Clean-Up / Beautification Day</w:t>
      </w:r>
    </w:p>
    <w:p w14:paraId="361AD106" w14:textId="45152C03" w:rsidR="00953F62" w:rsidRDefault="00953F62" w:rsidP="00E978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Bloomingdale resident Jean-Christophe Dev</w:t>
      </w:r>
      <w:r w:rsidR="009F133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rines provided details of this Saturday’s</w:t>
      </w:r>
      <w:r w:rsidR="004D1B65">
        <w:rPr>
          <w:rFonts w:ascii="Arial" w:hAnsi="Arial" w:cs="Arial"/>
          <w:sz w:val="24"/>
          <w:szCs w:val="24"/>
        </w:rPr>
        <w:t xml:space="preserve"> B</w:t>
      </w:r>
      <w:r w:rsidR="00B65957">
        <w:rPr>
          <w:rFonts w:ascii="Arial" w:hAnsi="Arial" w:cs="Arial"/>
          <w:sz w:val="24"/>
          <w:szCs w:val="24"/>
        </w:rPr>
        <w:t>eautification/C</w:t>
      </w:r>
      <w:r>
        <w:rPr>
          <w:rFonts w:ascii="Arial" w:hAnsi="Arial" w:cs="Arial"/>
          <w:sz w:val="24"/>
          <w:szCs w:val="24"/>
        </w:rPr>
        <w:t xml:space="preserve">lean-up day activities.  He identified two areas in Bloomingdale that will be addressed this Saturday.  Participants will need to bring their own tools; the city will provide the big brown paper </w:t>
      </w:r>
      <w:r w:rsidR="00904B0E">
        <w:rPr>
          <w:rFonts w:ascii="Arial" w:hAnsi="Arial" w:cs="Arial"/>
          <w:sz w:val="24"/>
          <w:szCs w:val="24"/>
        </w:rPr>
        <w:t xml:space="preserve">bags for </w:t>
      </w:r>
      <w:r>
        <w:rPr>
          <w:rFonts w:ascii="Arial" w:hAnsi="Arial" w:cs="Arial"/>
          <w:sz w:val="24"/>
          <w:szCs w:val="24"/>
        </w:rPr>
        <w:t>plant w</w:t>
      </w:r>
      <w:r w:rsidR="00904B0E">
        <w:rPr>
          <w:rFonts w:ascii="Arial" w:hAnsi="Arial" w:cs="Arial"/>
          <w:sz w:val="24"/>
          <w:szCs w:val="24"/>
        </w:rPr>
        <w:t>aste</w:t>
      </w:r>
      <w:r>
        <w:rPr>
          <w:rFonts w:ascii="Arial" w:hAnsi="Arial" w:cs="Arial"/>
          <w:sz w:val="24"/>
          <w:szCs w:val="24"/>
        </w:rPr>
        <w:t xml:space="preserve">, etc.  </w:t>
      </w:r>
      <w:proofErr w:type="spellStart"/>
      <w:r w:rsidR="0058350C">
        <w:rPr>
          <w:rFonts w:ascii="Arial" w:hAnsi="Arial" w:cs="Arial"/>
          <w:sz w:val="24"/>
          <w:szCs w:val="24"/>
        </w:rPr>
        <w:t>Bacio</w:t>
      </w:r>
      <w:proofErr w:type="spellEnd"/>
      <w:r w:rsidR="0058350C">
        <w:rPr>
          <w:rFonts w:ascii="Arial" w:hAnsi="Arial" w:cs="Arial"/>
          <w:sz w:val="24"/>
          <w:szCs w:val="24"/>
        </w:rPr>
        <w:t xml:space="preserve"> Pizzeria is kindly providing complimentary pizza</w:t>
      </w:r>
      <w:r w:rsidR="00B65957">
        <w:rPr>
          <w:rFonts w:ascii="Arial" w:hAnsi="Arial" w:cs="Arial"/>
          <w:sz w:val="24"/>
          <w:szCs w:val="24"/>
        </w:rPr>
        <w:t xml:space="preserve"> and non-alcoholic beverages.  </w:t>
      </w:r>
    </w:p>
    <w:p w14:paraId="3DD19771" w14:textId="32A318B9" w:rsidR="009F133F" w:rsidRDefault="009F133F" w:rsidP="00E97873">
      <w:pPr>
        <w:pStyle w:val="NoSpacing"/>
        <w:rPr>
          <w:rFonts w:ascii="Arial" w:hAnsi="Arial" w:cs="Arial"/>
          <w:sz w:val="24"/>
          <w:szCs w:val="24"/>
        </w:rPr>
      </w:pPr>
    </w:p>
    <w:p w14:paraId="35F844C1" w14:textId="7976D726" w:rsidR="00C87B11" w:rsidRPr="001D3A0E" w:rsidRDefault="00C87B11" w:rsidP="00E97873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  <w:r w:rsidRPr="001D3A0E">
        <w:rPr>
          <w:rFonts w:ascii="Arial" w:hAnsi="Arial" w:cs="Arial"/>
          <w:b/>
          <w:color w:val="FF0000"/>
          <w:sz w:val="28"/>
          <w:szCs w:val="28"/>
        </w:rPr>
        <w:t>DC Water</w:t>
      </w:r>
      <w:r w:rsidR="00AD0172" w:rsidRPr="001D3A0E">
        <w:rPr>
          <w:rFonts w:ascii="Arial" w:hAnsi="Arial" w:cs="Arial"/>
          <w:b/>
          <w:color w:val="FF0000"/>
          <w:sz w:val="28"/>
          <w:szCs w:val="28"/>
        </w:rPr>
        <w:t xml:space="preserve"> 1</w:t>
      </w:r>
      <w:r w:rsidR="00AD0172" w:rsidRPr="001D3A0E">
        <w:rPr>
          <w:rFonts w:ascii="Arial" w:hAnsi="Arial" w:cs="Arial"/>
          <w:b/>
          <w:color w:val="FF0000"/>
          <w:sz w:val="28"/>
          <w:szCs w:val="28"/>
          <w:vertAlign w:val="superscript"/>
        </w:rPr>
        <w:t>st</w:t>
      </w:r>
      <w:r w:rsidR="00AD0172" w:rsidRPr="001D3A0E">
        <w:rPr>
          <w:rFonts w:ascii="Arial" w:hAnsi="Arial" w:cs="Arial"/>
          <w:b/>
          <w:color w:val="FF0000"/>
          <w:sz w:val="28"/>
          <w:szCs w:val="28"/>
        </w:rPr>
        <w:t xml:space="preserve"> Street Tunnel Project Uncompensated Property Damage</w:t>
      </w:r>
    </w:p>
    <w:p w14:paraId="2CAB8FBC" w14:textId="54D1A234" w:rsidR="009F133F" w:rsidRDefault="009F133F" w:rsidP="00E978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Angela Prentice reminded about this Thursday’s DC Water Town Hall meeting this Thursday, 04/19/2018.</w:t>
      </w:r>
      <w:r w:rsidR="00336BDD">
        <w:rPr>
          <w:rFonts w:ascii="Arial" w:hAnsi="Arial" w:cs="Arial"/>
          <w:sz w:val="24"/>
          <w:szCs w:val="24"/>
        </w:rPr>
        <w:t xml:space="preserve">  She advised that her home was damaged </w:t>
      </w:r>
      <w:proofErr w:type="gramStart"/>
      <w:r w:rsidR="00336BDD">
        <w:rPr>
          <w:rFonts w:ascii="Arial" w:hAnsi="Arial" w:cs="Arial"/>
          <w:sz w:val="24"/>
          <w:szCs w:val="24"/>
        </w:rPr>
        <w:t>as a result of</w:t>
      </w:r>
      <w:proofErr w:type="gramEnd"/>
      <w:r w:rsidR="00336BDD">
        <w:rPr>
          <w:rFonts w:ascii="Arial" w:hAnsi="Arial" w:cs="Arial"/>
          <w:sz w:val="24"/>
          <w:szCs w:val="24"/>
        </w:rPr>
        <w:t xml:space="preserve"> the recent DC Water 1</w:t>
      </w:r>
      <w:r w:rsidR="00336BDD" w:rsidRPr="00336BDD">
        <w:rPr>
          <w:rFonts w:ascii="Arial" w:hAnsi="Arial" w:cs="Arial"/>
          <w:sz w:val="24"/>
          <w:szCs w:val="24"/>
          <w:vertAlign w:val="superscript"/>
        </w:rPr>
        <w:t>st</w:t>
      </w:r>
      <w:r w:rsidR="00336BDD">
        <w:rPr>
          <w:rFonts w:ascii="Arial" w:hAnsi="Arial" w:cs="Arial"/>
          <w:sz w:val="24"/>
          <w:szCs w:val="24"/>
        </w:rPr>
        <w:t xml:space="preserve"> Street Tunnel project</w:t>
      </w:r>
      <w:r w:rsidR="006B4CC2">
        <w:rPr>
          <w:rFonts w:ascii="Arial" w:hAnsi="Arial" w:cs="Arial"/>
          <w:sz w:val="24"/>
          <w:szCs w:val="24"/>
        </w:rPr>
        <w:t xml:space="preserve"> – and she has not received satisfactory relief for her property damages. </w:t>
      </w:r>
      <w:r>
        <w:rPr>
          <w:rFonts w:ascii="Arial" w:hAnsi="Arial" w:cs="Arial"/>
          <w:sz w:val="24"/>
          <w:szCs w:val="24"/>
        </w:rPr>
        <w:t xml:space="preserve">  If you were impacted by the DC Water 1</w:t>
      </w:r>
      <w:r w:rsidRPr="009F133F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Street Tunnel project, you are invited to attend</w:t>
      </w:r>
      <w:r w:rsidR="005772D5">
        <w:rPr>
          <w:rFonts w:ascii="Arial" w:hAnsi="Arial" w:cs="Arial"/>
          <w:sz w:val="24"/>
          <w:szCs w:val="24"/>
        </w:rPr>
        <w:t xml:space="preserve"> this Thursday</w:t>
      </w:r>
      <w:r w:rsidR="004D2027">
        <w:rPr>
          <w:rFonts w:ascii="Arial" w:hAnsi="Arial" w:cs="Arial"/>
          <w:sz w:val="24"/>
          <w:szCs w:val="24"/>
        </w:rPr>
        <w:t>’s</w:t>
      </w:r>
      <w:r w:rsidR="005772D5">
        <w:rPr>
          <w:rFonts w:ascii="Arial" w:hAnsi="Arial" w:cs="Arial"/>
          <w:sz w:val="24"/>
          <w:szCs w:val="24"/>
        </w:rPr>
        <w:t xml:space="preserve"> DC Water Town Hall.  </w:t>
      </w:r>
    </w:p>
    <w:p w14:paraId="4CB5F64A" w14:textId="29C680BD" w:rsidR="009F133F" w:rsidRDefault="009F133F" w:rsidP="00E978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F45A096" w14:textId="728C93B0" w:rsidR="00B1686D" w:rsidRPr="00497C33" w:rsidRDefault="00B1686D" w:rsidP="00E97873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  <w:r w:rsidRPr="00497C33">
        <w:rPr>
          <w:rFonts w:ascii="Arial" w:hAnsi="Arial" w:cs="Arial"/>
          <w:b/>
          <w:color w:val="FF0000"/>
          <w:sz w:val="28"/>
          <w:szCs w:val="28"/>
        </w:rPr>
        <w:t>Community representatives</w:t>
      </w:r>
      <w:r w:rsidR="006B413B">
        <w:rPr>
          <w:rFonts w:ascii="Arial" w:hAnsi="Arial" w:cs="Arial"/>
          <w:b/>
          <w:color w:val="FF0000"/>
          <w:sz w:val="28"/>
          <w:szCs w:val="28"/>
        </w:rPr>
        <w:t xml:space="preserve"> and </w:t>
      </w:r>
      <w:proofErr w:type="gramStart"/>
      <w:r w:rsidR="006B413B">
        <w:rPr>
          <w:rFonts w:ascii="Arial" w:hAnsi="Arial" w:cs="Arial"/>
          <w:b/>
          <w:color w:val="FF0000"/>
          <w:sz w:val="28"/>
          <w:szCs w:val="28"/>
        </w:rPr>
        <w:t>other</w:t>
      </w:r>
      <w:proofErr w:type="gramEnd"/>
      <w:r w:rsidR="006B413B">
        <w:rPr>
          <w:rFonts w:ascii="Arial" w:hAnsi="Arial" w:cs="Arial"/>
          <w:b/>
          <w:color w:val="FF0000"/>
          <w:sz w:val="28"/>
          <w:szCs w:val="28"/>
        </w:rPr>
        <w:t xml:space="preserve"> end-of-meeting</w:t>
      </w:r>
      <w:r w:rsidR="00316478">
        <w:rPr>
          <w:rFonts w:ascii="Arial" w:hAnsi="Arial" w:cs="Arial"/>
          <w:b/>
          <w:color w:val="FF0000"/>
          <w:sz w:val="28"/>
          <w:szCs w:val="28"/>
        </w:rPr>
        <w:t xml:space="preserve"> stuff</w:t>
      </w:r>
    </w:p>
    <w:p w14:paraId="7BB64A4C" w14:textId="77777777" w:rsidR="009F133F" w:rsidRDefault="009F133F" w:rsidP="00E978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Hakeem Rogers, Ward 5 MOCRS, provided a few highlights of the Mayor’s proposed budget, including the private security camera progra</w:t>
      </w:r>
      <w:r w:rsidR="006F4E00">
        <w:rPr>
          <w:rFonts w:ascii="Arial" w:hAnsi="Arial" w:cs="Arial"/>
          <w:sz w:val="24"/>
          <w:szCs w:val="24"/>
        </w:rPr>
        <w:t xml:space="preserve">m.  </w:t>
      </w:r>
    </w:p>
    <w:p w14:paraId="1B4D4883" w14:textId="77777777" w:rsidR="006F4E00" w:rsidRDefault="006F4E00" w:rsidP="00E97873">
      <w:pPr>
        <w:pStyle w:val="NoSpacing"/>
        <w:rPr>
          <w:rFonts w:ascii="Arial" w:hAnsi="Arial" w:cs="Arial"/>
          <w:sz w:val="24"/>
          <w:szCs w:val="24"/>
        </w:rPr>
      </w:pPr>
    </w:p>
    <w:p w14:paraId="7EE389A6" w14:textId="3F6100A3" w:rsidR="006F4E00" w:rsidRDefault="006F4E00" w:rsidP="00E978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Kelly </w:t>
      </w:r>
      <w:proofErr w:type="spellStart"/>
      <w:r>
        <w:rPr>
          <w:rFonts w:ascii="Arial" w:hAnsi="Arial" w:cs="Arial"/>
          <w:sz w:val="24"/>
          <w:szCs w:val="24"/>
        </w:rPr>
        <w:t>Cislo</w:t>
      </w:r>
      <w:proofErr w:type="spellEnd"/>
      <w:r>
        <w:rPr>
          <w:rFonts w:ascii="Arial" w:hAnsi="Arial" w:cs="Arial"/>
          <w:sz w:val="24"/>
          <w:szCs w:val="24"/>
        </w:rPr>
        <w:t xml:space="preserve"> and Brian McClure of Ward 5 Councilmember McDuffie</w:t>
      </w:r>
      <w:r w:rsidR="00EF7B04">
        <w:rPr>
          <w:rFonts w:ascii="Arial" w:hAnsi="Arial" w:cs="Arial"/>
          <w:sz w:val="24"/>
          <w:szCs w:val="24"/>
        </w:rPr>
        <w:t xml:space="preserve"> provided a handout on Ward 5 community meetings and </w:t>
      </w:r>
      <w:r w:rsidR="00FE6F70">
        <w:rPr>
          <w:rFonts w:ascii="Arial" w:hAnsi="Arial" w:cs="Arial"/>
          <w:sz w:val="24"/>
          <w:szCs w:val="24"/>
        </w:rPr>
        <w:t xml:space="preserve">described </w:t>
      </w:r>
      <w:r w:rsidR="00EF7B04">
        <w:rPr>
          <w:rFonts w:ascii="Arial" w:hAnsi="Arial" w:cs="Arial"/>
          <w:sz w:val="24"/>
          <w:szCs w:val="24"/>
        </w:rPr>
        <w:t>upcoming fiscal year budget hearings.</w:t>
      </w:r>
    </w:p>
    <w:p w14:paraId="7A24B11E" w14:textId="77777777" w:rsidR="00EF7B04" w:rsidRDefault="00EF7B04" w:rsidP="00E97873">
      <w:pPr>
        <w:pStyle w:val="NoSpacing"/>
        <w:rPr>
          <w:rFonts w:ascii="Arial" w:hAnsi="Arial" w:cs="Arial"/>
          <w:sz w:val="24"/>
          <w:szCs w:val="24"/>
        </w:rPr>
      </w:pPr>
    </w:p>
    <w:p w14:paraId="157156D1" w14:textId="009FFAAF" w:rsidR="005A33C0" w:rsidRDefault="00EF7B04" w:rsidP="00E978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Sherry Howard provided a brief financial report.</w:t>
      </w:r>
      <w:r w:rsidR="00895E37">
        <w:rPr>
          <w:rFonts w:ascii="Arial" w:hAnsi="Arial" w:cs="Arial"/>
          <w:sz w:val="24"/>
          <w:szCs w:val="24"/>
        </w:rPr>
        <w:t xml:space="preserve">  (See her report at the end of these meeting minutes.) </w:t>
      </w:r>
    </w:p>
    <w:p w14:paraId="575C89C3" w14:textId="141DDC07" w:rsidR="002E5B81" w:rsidRDefault="002E5B81" w:rsidP="00E97873">
      <w:pPr>
        <w:pStyle w:val="NoSpacing"/>
        <w:rPr>
          <w:rFonts w:ascii="Arial" w:hAnsi="Arial" w:cs="Arial"/>
          <w:sz w:val="24"/>
          <w:szCs w:val="24"/>
        </w:rPr>
      </w:pPr>
    </w:p>
    <w:p w14:paraId="096480C2" w14:textId="1474FBD6" w:rsidR="003B43C7" w:rsidRDefault="005A33C0" w:rsidP="00C85B6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Bloomingdale resident Joe Levesque </w:t>
      </w:r>
      <w:r w:rsidR="00E10C5A">
        <w:rPr>
          <w:rFonts w:ascii="Arial" w:hAnsi="Arial" w:cs="Arial"/>
          <w:sz w:val="24"/>
          <w:szCs w:val="24"/>
        </w:rPr>
        <w:t>made a motion</w:t>
      </w:r>
      <w:r w:rsidR="003B43C7">
        <w:rPr>
          <w:rFonts w:ascii="Arial" w:hAnsi="Arial" w:cs="Arial"/>
          <w:sz w:val="24"/>
          <w:szCs w:val="24"/>
        </w:rPr>
        <w:t>:</w:t>
      </w:r>
      <w:r w:rsidR="00624194">
        <w:rPr>
          <w:rFonts w:ascii="Arial" w:hAnsi="Arial" w:cs="Arial"/>
          <w:sz w:val="24"/>
          <w:szCs w:val="24"/>
        </w:rPr>
        <w:t xml:space="preserve"> </w:t>
      </w:r>
      <w:r w:rsidR="00AE54C9">
        <w:rPr>
          <w:rFonts w:ascii="Arial" w:hAnsi="Arial" w:cs="Arial"/>
          <w:sz w:val="24"/>
          <w:szCs w:val="24"/>
        </w:rPr>
        <w:t>“</w:t>
      </w:r>
      <w:r w:rsidR="00C85B64" w:rsidRPr="00C85B64">
        <w:rPr>
          <w:rFonts w:ascii="Arial" w:hAnsi="Arial" w:cs="Arial"/>
          <w:sz w:val="24"/>
          <w:szCs w:val="24"/>
        </w:rPr>
        <w:t>Whereas, the Bloomingdale Civic Association voted to support the Bloomingdale Historic designation nomination</w:t>
      </w:r>
      <w:r w:rsidR="00AE54C9">
        <w:rPr>
          <w:rFonts w:ascii="Arial" w:hAnsi="Arial" w:cs="Arial"/>
          <w:sz w:val="24"/>
          <w:szCs w:val="24"/>
        </w:rPr>
        <w:t>, Case</w:t>
      </w:r>
      <w:r w:rsidR="00C85B64" w:rsidRPr="00C85B64">
        <w:rPr>
          <w:rFonts w:ascii="Arial" w:hAnsi="Arial" w:cs="Arial"/>
          <w:sz w:val="24"/>
          <w:szCs w:val="24"/>
        </w:rPr>
        <w:t xml:space="preserve"> 17-17</w:t>
      </w:r>
      <w:r w:rsidR="00AE54C9">
        <w:rPr>
          <w:rFonts w:ascii="Arial" w:hAnsi="Arial" w:cs="Arial"/>
          <w:sz w:val="24"/>
          <w:szCs w:val="24"/>
        </w:rPr>
        <w:t>,</w:t>
      </w:r>
      <w:r w:rsidR="00C85B64" w:rsidRPr="00C85B64">
        <w:rPr>
          <w:rFonts w:ascii="Arial" w:hAnsi="Arial" w:cs="Arial"/>
          <w:sz w:val="24"/>
          <w:szCs w:val="24"/>
        </w:rPr>
        <w:t xml:space="preserve"> at a </w:t>
      </w:r>
      <w:proofErr w:type="spellStart"/>
      <w:r w:rsidR="00C85B64" w:rsidRPr="00C85B64">
        <w:rPr>
          <w:rFonts w:ascii="Arial" w:hAnsi="Arial" w:cs="Arial"/>
          <w:sz w:val="24"/>
          <w:szCs w:val="24"/>
        </w:rPr>
        <w:t>well pu</w:t>
      </w:r>
      <w:r w:rsidR="00AE54C9">
        <w:rPr>
          <w:rFonts w:ascii="Arial" w:hAnsi="Arial" w:cs="Arial"/>
          <w:sz w:val="24"/>
          <w:szCs w:val="24"/>
        </w:rPr>
        <w:t>blicized</w:t>
      </w:r>
      <w:proofErr w:type="spellEnd"/>
      <w:r w:rsidR="00C85B64" w:rsidRPr="00C85B64">
        <w:rPr>
          <w:rFonts w:ascii="Arial" w:hAnsi="Arial" w:cs="Arial"/>
          <w:sz w:val="24"/>
          <w:szCs w:val="24"/>
        </w:rPr>
        <w:t xml:space="preserve"> monthly meeting in March 2018</w:t>
      </w:r>
      <w:r w:rsidR="00636E6D">
        <w:rPr>
          <w:rFonts w:ascii="Arial" w:hAnsi="Arial" w:cs="Arial"/>
          <w:sz w:val="24"/>
          <w:szCs w:val="24"/>
        </w:rPr>
        <w:t xml:space="preserve">, </w:t>
      </w:r>
      <w:r w:rsidR="00C85B64" w:rsidRPr="00C85B64">
        <w:rPr>
          <w:rFonts w:ascii="Arial" w:hAnsi="Arial" w:cs="Arial"/>
          <w:sz w:val="24"/>
          <w:szCs w:val="24"/>
        </w:rPr>
        <w:t>the BCA strongly requests that ANC5E respect the vote of the BCA membership by supporting the Bloomingdale Historic Designation nomination.</w:t>
      </w:r>
      <w:r w:rsidR="00636E6D">
        <w:rPr>
          <w:rFonts w:ascii="Arial" w:hAnsi="Arial" w:cs="Arial"/>
          <w:sz w:val="24"/>
          <w:szCs w:val="24"/>
        </w:rPr>
        <w:t>”</w:t>
      </w:r>
      <w:r w:rsidR="004E6AFC">
        <w:rPr>
          <w:rFonts w:ascii="Arial" w:hAnsi="Arial" w:cs="Arial"/>
          <w:sz w:val="24"/>
          <w:szCs w:val="24"/>
        </w:rPr>
        <w:t xml:space="preserve">  </w:t>
      </w:r>
      <w:r w:rsidR="003B43C7">
        <w:rPr>
          <w:rFonts w:ascii="Arial" w:hAnsi="Arial" w:cs="Arial"/>
          <w:sz w:val="24"/>
          <w:szCs w:val="24"/>
        </w:rPr>
        <w:t>The motion was seconded; motion passed 1</w:t>
      </w:r>
      <w:r w:rsidR="003E4AE5">
        <w:rPr>
          <w:rFonts w:ascii="Arial" w:hAnsi="Arial" w:cs="Arial"/>
          <w:sz w:val="24"/>
          <w:szCs w:val="24"/>
        </w:rPr>
        <w:t>3</w:t>
      </w:r>
      <w:r w:rsidR="003B43C7">
        <w:rPr>
          <w:rFonts w:ascii="Arial" w:hAnsi="Arial" w:cs="Arial"/>
          <w:sz w:val="24"/>
          <w:szCs w:val="24"/>
        </w:rPr>
        <w:t xml:space="preserve"> to 0.</w:t>
      </w:r>
      <w:r w:rsidR="0089055D">
        <w:rPr>
          <w:rFonts w:ascii="Arial" w:hAnsi="Arial" w:cs="Arial"/>
          <w:sz w:val="24"/>
          <w:szCs w:val="24"/>
        </w:rPr>
        <w:t xml:space="preserve">  </w:t>
      </w:r>
      <w:r w:rsidR="000850CF" w:rsidRPr="000850CF">
        <w:rPr>
          <w:rFonts w:ascii="Arial" w:hAnsi="Arial" w:cs="Arial"/>
          <w:sz w:val="24"/>
          <w:szCs w:val="24"/>
        </w:rPr>
        <w:lastRenderedPageBreak/>
        <w:t xml:space="preserve">Following the vote, BCA </w:t>
      </w:r>
      <w:r w:rsidR="00EF5CA0">
        <w:rPr>
          <w:rFonts w:ascii="Arial" w:hAnsi="Arial" w:cs="Arial"/>
          <w:sz w:val="24"/>
          <w:szCs w:val="24"/>
        </w:rPr>
        <w:t>2</w:t>
      </w:r>
      <w:r w:rsidR="00EF5CA0" w:rsidRPr="00EF5CA0">
        <w:rPr>
          <w:rFonts w:ascii="Arial" w:hAnsi="Arial" w:cs="Arial"/>
          <w:sz w:val="24"/>
          <w:szCs w:val="24"/>
          <w:vertAlign w:val="superscript"/>
        </w:rPr>
        <w:t>nd</w:t>
      </w:r>
      <w:r w:rsidR="00EF5CA0">
        <w:rPr>
          <w:rFonts w:ascii="Arial" w:hAnsi="Arial" w:cs="Arial"/>
          <w:sz w:val="24"/>
          <w:szCs w:val="24"/>
        </w:rPr>
        <w:t xml:space="preserve"> Vice President</w:t>
      </w:r>
      <w:r w:rsidR="000850CF" w:rsidRPr="000850CF">
        <w:rPr>
          <w:rFonts w:ascii="Arial" w:hAnsi="Arial" w:cs="Arial"/>
          <w:sz w:val="24"/>
          <w:szCs w:val="24"/>
        </w:rPr>
        <w:t xml:space="preserve"> / </w:t>
      </w:r>
      <w:r w:rsidR="00EF5CA0">
        <w:rPr>
          <w:rFonts w:ascii="Arial" w:hAnsi="Arial" w:cs="Arial"/>
          <w:sz w:val="24"/>
          <w:szCs w:val="24"/>
        </w:rPr>
        <w:t xml:space="preserve">ANC5E07 </w:t>
      </w:r>
      <w:r w:rsidR="000850CF" w:rsidRPr="000850CF">
        <w:rPr>
          <w:rFonts w:ascii="Arial" w:hAnsi="Arial" w:cs="Arial"/>
          <w:sz w:val="24"/>
          <w:szCs w:val="24"/>
        </w:rPr>
        <w:t>Commissioner Holliday was delegated and authorized to deliver this resolution to ANC5E.</w:t>
      </w:r>
    </w:p>
    <w:p w14:paraId="2FEF91B0" w14:textId="77777777" w:rsidR="00EF7B04" w:rsidRDefault="005A33C0" w:rsidP="00E978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4B4D745" w14:textId="30384FD6" w:rsidR="009F133F" w:rsidRDefault="005A33C0" w:rsidP="00E978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Bertha Holliday advised that she crafted a resolution that ANC5E support the historic district designation for Bloomingdale.  The resolution is to be potentially addressed at the Tuesday night ANC5E meeting</w:t>
      </w:r>
      <w:r w:rsidR="00C3115B">
        <w:rPr>
          <w:rFonts w:ascii="Arial" w:hAnsi="Arial" w:cs="Arial"/>
          <w:sz w:val="24"/>
          <w:szCs w:val="24"/>
        </w:rPr>
        <w:t xml:space="preserve"> on 04/17/2018.</w:t>
      </w:r>
      <w:r>
        <w:rPr>
          <w:rFonts w:ascii="Arial" w:hAnsi="Arial" w:cs="Arial"/>
          <w:sz w:val="24"/>
          <w:szCs w:val="24"/>
        </w:rPr>
        <w:t xml:space="preserve">  The resolution is posted at the Bloomingdale </w:t>
      </w:r>
      <w:r w:rsidR="000B4FA6">
        <w:rPr>
          <w:rFonts w:ascii="Arial" w:hAnsi="Arial" w:cs="Arial"/>
          <w:sz w:val="24"/>
          <w:szCs w:val="24"/>
        </w:rPr>
        <w:t xml:space="preserve">blog.  </w:t>
      </w:r>
    </w:p>
    <w:p w14:paraId="78B32CBB" w14:textId="77777777" w:rsidR="000B4FA6" w:rsidRDefault="000B4FA6" w:rsidP="00E97873">
      <w:pPr>
        <w:pStyle w:val="NoSpacing"/>
        <w:rPr>
          <w:rFonts w:ascii="Arial" w:hAnsi="Arial" w:cs="Arial"/>
          <w:sz w:val="24"/>
          <w:szCs w:val="24"/>
        </w:rPr>
      </w:pPr>
    </w:p>
    <w:p w14:paraId="0CC80AC2" w14:textId="77777777" w:rsidR="000B4FA6" w:rsidRDefault="000B4FA6" w:rsidP="00E978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 also mentioned that she and a few other ANC5E commissioners are working on a draft resolution regarding the DC Office of Planning Comprehensive Plan.</w:t>
      </w:r>
    </w:p>
    <w:p w14:paraId="71515BA9" w14:textId="77777777" w:rsidR="000B4FA6" w:rsidRDefault="000B4FA6" w:rsidP="00E97873">
      <w:pPr>
        <w:pStyle w:val="NoSpacing"/>
        <w:rPr>
          <w:rFonts w:ascii="Arial" w:hAnsi="Arial" w:cs="Arial"/>
          <w:sz w:val="24"/>
          <w:szCs w:val="24"/>
        </w:rPr>
      </w:pPr>
    </w:p>
    <w:p w14:paraId="59366285" w14:textId="35B7DF75" w:rsidR="000B4FA6" w:rsidRDefault="000B4FA6" w:rsidP="00E978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ANC5E05 Commissioner McClellan briefly </w:t>
      </w:r>
      <w:r w:rsidR="00DC35C3">
        <w:rPr>
          <w:rFonts w:ascii="Arial" w:hAnsi="Arial" w:cs="Arial"/>
          <w:sz w:val="24"/>
          <w:szCs w:val="24"/>
        </w:rPr>
        <w:t>discussed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the DC Water project around 3</w:t>
      </w:r>
      <w:r w:rsidRPr="000B4FA6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Street NW.</w:t>
      </w:r>
    </w:p>
    <w:p w14:paraId="166E7989" w14:textId="77777777" w:rsidR="000B4FA6" w:rsidRDefault="000B4FA6" w:rsidP="00E97873">
      <w:pPr>
        <w:pStyle w:val="NoSpacing"/>
        <w:rPr>
          <w:rFonts w:ascii="Arial" w:hAnsi="Arial" w:cs="Arial"/>
          <w:sz w:val="24"/>
          <w:szCs w:val="24"/>
        </w:rPr>
      </w:pPr>
    </w:p>
    <w:p w14:paraId="273941DB" w14:textId="303E213A" w:rsidR="000B4FA6" w:rsidRDefault="000B4FA6" w:rsidP="00E978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ended at 09:10 pm.</w:t>
      </w:r>
    </w:p>
    <w:p w14:paraId="5A8D8AAE" w14:textId="030E2289" w:rsidR="00E6760E" w:rsidRDefault="00E6760E" w:rsidP="00E97873">
      <w:pPr>
        <w:pStyle w:val="NoSpacing"/>
        <w:rPr>
          <w:rFonts w:ascii="Arial" w:hAnsi="Arial" w:cs="Arial"/>
          <w:sz w:val="24"/>
          <w:szCs w:val="24"/>
        </w:rPr>
      </w:pPr>
    </w:p>
    <w:p w14:paraId="183182A9" w14:textId="77777777" w:rsidR="00E6760E" w:rsidRPr="00821BD0" w:rsidRDefault="00E6760E" w:rsidP="00E6760E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  <w:r w:rsidRPr="00821BD0">
        <w:rPr>
          <w:rFonts w:ascii="Arial" w:hAnsi="Arial" w:cs="Arial"/>
          <w:b/>
          <w:color w:val="FF0000"/>
          <w:sz w:val="28"/>
          <w:szCs w:val="28"/>
        </w:rPr>
        <w:t>Motion summary</w:t>
      </w:r>
    </w:p>
    <w:p w14:paraId="3E6E3A94" w14:textId="77777777" w:rsidR="00E6760E" w:rsidRDefault="00E6760E" w:rsidP="00E6760E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6419"/>
        <w:gridCol w:w="1661"/>
      </w:tblGrid>
      <w:tr w:rsidR="00E6760E" w14:paraId="3B0A52C3" w14:textId="77777777" w:rsidTr="00165BEA">
        <w:tc>
          <w:tcPr>
            <w:tcW w:w="1270" w:type="dxa"/>
          </w:tcPr>
          <w:p w14:paraId="25CA078D" w14:textId="77777777" w:rsidR="00E6760E" w:rsidRPr="00D01F38" w:rsidRDefault="00E6760E" w:rsidP="00165BEA">
            <w:pPr>
              <w:pStyle w:val="NoSpacing"/>
              <w:rPr>
                <w:rFonts w:ascii="Arial" w:hAnsi="Arial" w:cs="Arial"/>
                <w:b/>
              </w:rPr>
            </w:pPr>
            <w:r w:rsidRPr="00D01F38">
              <w:rPr>
                <w:rFonts w:ascii="Arial" w:hAnsi="Arial" w:cs="Arial"/>
                <w:b/>
              </w:rPr>
              <w:t>Motion #</w:t>
            </w:r>
          </w:p>
        </w:tc>
        <w:tc>
          <w:tcPr>
            <w:tcW w:w="6419" w:type="dxa"/>
          </w:tcPr>
          <w:p w14:paraId="52906026" w14:textId="77777777" w:rsidR="00E6760E" w:rsidRPr="00D01F38" w:rsidRDefault="00E6760E" w:rsidP="00165BEA">
            <w:pPr>
              <w:pStyle w:val="NoSpacing"/>
              <w:rPr>
                <w:rFonts w:ascii="Arial" w:hAnsi="Arial" w:cs="Arial"/>
                <w:b/>
              </w:rPr>
            </w:pPr>
            <w:r w:rsidRPr="00D01F38">
              <w:rPr>
                <w:rFonts w:ascii="Arial" w:hAnsi="Arial" w:cs="Arial"/>
                <w:b/>
              </w:rPr>
              <w:t>Motion</w:t>
            </w:r>
          </w:p>
        </w:tc>
        <w:tc>
          <w:tcPr>
            <w:tcW w:w="1661" w:type="dxa"/>
          </w:tcPr>
          <w:p w14:paraId="07C566ED" w14:textId="77777777" w:rsidR="00E6760E" w:rsidRPr="00D01F38" w:rsidRDefault="00E6760E" w:rsidP="00165BEA">
            <w:pPr>
              <w:pStyle w:val="NoSpacing"/>
              <w:rPr>
                <w:rFonts w:ascii="Arial" w:hAnsi="Arial" w:cs="Arial"/>
                <w:b/>
              </w:rPr>
            </w:pPr>
            <w:r w:rsidRPr="00D01F38">
              <w:rPr>
                <w:rFonts w:ascii="Arial" w:hAnsi="Arial" w:cs="Arial"/>
                <w:b/>
              </w:rPr>
              <w:t>Results of motion</w:t>
            </w:r>
          </w:p>
        </w:tc>
      </w:tr>
      <w:tr w:rsidR="00E6760E" w14:paraId="482951A7" w14:textId="77777777" w:rsidTr="00165BEA">
        <w:tc>
          <w:tcPr>
            <w:tcW w:w="1270" w:type="dxa"/>
          </w:tcPr>
          <w:p w14:paraId="1615D351" w14:textId="77777777" w:rsidR="00E6760E" w:rsidRDefault="00E6760E" w:rsidP="00165B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19" w:type="dxa"/>
          </w:tcPr>
          <w:p w14:paraId="5E58810C" w14:textId="7F846AC8" w:rsidR="00E6760E" w:rsidRDefault="00E6760E" w:rsidP="00165B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motion was made to </w:t>
            </w:r>
            <w:r w:rsidR="006C3111">
              <w:rPr>
                <w:rFonts w:ascii="Arial" w:hAnsi="Arial" w:cs="Arial"/>
                <w:sz w:val="24"/>
                <w:szCs w:val="24"/>
              </w:rPr>
              <w:t xml:space="preserve">support the historic landmark nomination for 150 S Street NW (St. Paul’s Methodist </w:t>
            </w:r>
            <w:r w:rsidR="000A1780">
              <w:rPr>
                <w:rFonts w:ascii="Arial" w:hAnsi="Arial" w:cs="Arial"/>
                <w:sz w:val="24"/>
                <w:szCs w:val="24"/>
              </w:rPr>
              <w:t>Episcopal Church South)</w:t>
            </w:r>
            <w:r w:rsidR="009A2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61" w:type="dxa"/>
          </w:tcPr>
          <w:p w14:paraId="045B9329" w14:textId="7FC3146B" w:rsidR="00E6760E" w:rsidRDefault="009A2ABA" w:rsidP="00165B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 was subsequently withdrawn</w:t>
            </w:r>
          </w:p>
        </w:tc>
      </w:tr>
      <w:tr w:rsidR="00E6760E" w14:paraId="77306A29" w14:textId="77777777" w:rsidTr="00165BEA">
        <w:tc>
          <w:tcPr>
            <w:tcW w:w="1270" w:type="dxa"/>
          </w:tcPr>
          <w:p w14:paraId="742E51A0" w14:textId="77777777" w:rsidR="00E6760E" w:rsidRDefault="00E6760E" w:rsidP="00165B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19" w:type="dxa"/>
          </w:tcPr>
          <w:p w14:paraId="2FFE5EC9" w14:textId="41AE0F78" w:rsidR="00E6760E" w:rsidRDefault="00821B73" w:rsidP="00165B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motion was made to </w:t>
            </w:r>
            <w:r>
              <w:rPr>
                <w:rFonts w:ascii="Arial" w:hAnsi="Arial" w:cs="Arial"/>
                <w:sz w:val="24"/>
                <w:szCs w:val="24"/>
              </w:rPr>
              <w:t>delay the BCA vote on supporting or opposing the 150 S Street NW landmark nomination.</w:t>
            </w:r>
          </w:p>
        </w:tc>
        <w:tc>
          <w:tcPr>
            <w:tcW w:w="1661" w:type="dxa"/>
          </w:tcPr>
          <w:p w14:paraId="4C872201" w14:textId="505508F8" w:rsidR="00E6760E" w:rsidRDefault="00821B73" w:rsidP="00165B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Motion passed </w:t>
            </w:r>
            <w:r w:rsidR="00AE3916">
              <w:rPr>
                <w:rFonts w:ascii="Arial" w:hAnsi="Arial" w:cs="Arial"/>
              </w:rPr>
              <w:t xml:space="preserve">to 17 to </w:t>
            </w:r>
            <w:r w:rsidR="00E55948">
              <w:rPr>
                <w:rFonts w:ascii="Arial" w:hAnsi="Arial" w:cs="Arial"/>
              </w:rPr>
              <w:t>0</w:t>
            </w:r>
          </w:p>
        </w:tc>
      </w:tr>
      <w:tr w:rsidR="004A04F7" w14:paraId="7ECAF208" w14:textId="77777777" w:rsidTr="00165BEA">
        <w:tc>
          <w:tcPr>
            <w:tcW w:w="1270" w:type="dxa"/>
          </w:tcPr>
          <w:p w14:paraId="738B8D40" w14:textId="4AB413F8" w:rsidR="004A04F7" w:rsidRDefault="004A04F7" w:rsidP="00165B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19" w:type="dxa"/>
          </w:tcPr>
          <w:p w14:paraId="4BB6D89E" w14:textId="7E786741" w:rsidR="004A04F7" w:rsidRDefault="00897F81" w:rsidP="00165B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motion was made to support the historic district designation for Bloo</w:t>
            </w:r>
            <w:r w:rsidR="00C81076">
              <w:rPr>
                <w:rFonts w:ascii="Arial" w:hAnsi="Arial" w:cs="Arial"/>
              </w:rPr>
              <w:t>mingdale.</w:t>
            </w:r>
          </w:p>
        </w:tc>
        <w:tc>
          <w:tcPr>
            <w:tcW w:w="1661" w:type="dxa"/>
          </w:tcPr>
          <w:p w14:paraId="40A115B7" w14:textId="7212A101" w:rsidR="004A04F7" w:rsidRDefault="00C81076" w:rsidP="00165B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 passed 1</w:t>
            </w:r>
            <w:r w:rsidR="003E4AE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to 0</w:t>
            </w:r>
          </w:p>
        </w:tc>
      </w:tr>
    </w:tbl>
    <w:p w14:paraId="504F95C5" w14:textId="77777777" w:rsidR="00E6760E" w:rsidRDefault="00E6760E" w:rsidP="00E97873">
      <w:pPr>
        <w:pStyle w:val="NoSpacing"/>
        <w:rPr>
          <w:rFonts w:ascii="Arial" w:hAnsi="Arial" w:cs="Arial"/>
          <w:sz w:val="24"/>
          <w:szCs w:val="24"/>
        </w:rPr>
      </w:pPr>
    </w:p>
    <w:p w14:paraId="5AA0342A" w14:textId="77777777" w:rsidR="009F133F" w:rsidRDefault="009F133F" w:rsidP="00E97873">
      <w:pPr>
        <w:pStyle w:val="NoSpacing"/>
        <w:rPr>
          <w:rFonts w:ascii="Arial" w:hAnsi="Arial" w:cs="Arial"/>
          <w:sz w:val="24"/>
          <w:szCs w:val="24"/>
        </w:rPr>
      </w:pPr>
    </w:p>
    <w:p w14:paraId="4EFE25A5" w14:textId="77777777" w:rsidR="00D338D6" w:rsidRDefault="00D338D6" w:rsidP="00E97873">
      <w:pPr>
        <w:pStyle w:val="NoSpacing"/>
        <w:rPr>
          <w:rFonts w:ascii="Arial" w:hAnsi="Arial" w:cs="Arial"/>
          <w:sz w:val="24"/>
          <w:szCs w:val="24"/>
        </w:rPr>
      </w:pPr>
    </w:p>
    <w:p w14:paraId="0735DB95" w14:textId="77777777" w:rsidR="00267DA0" w:rsidRDefault="00267DA0" w:rsidP="00E97873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</w:p>
    <w:p w14:paraId="7A35F19C" w14:textId="77777777" w:rsidR="00267DA0" w:rsidRDefault="00267DA0" w:rsidP="00E97873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</w:p>
    <w:p w14:paraId="700CC8D0" w14:textId="77777777" w:rsidR="00267DA0" w:rsidRDefault="00267DA0" w:rsidP="00E97873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</w:p>
    <w:p w14:paraId="26E7B5E2" w14:textId="77777777" w:rsidR="00267DA0" w:rsidRDefault="00267DA0" w:rsidP="00E97873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</w:p>
    <w:p w14:paraId="0DAB97B9" w14:textId="77777777" w:rsidR="00267DA0" w:rsidRDefault="00267DA0" w:rsidP="00E97873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</w:p>
    <w:p w14:paraId="0DA26446" w14:textId="77777777" w:rsidR="00267DA0" w:rsidRDefault="00267DA0" w:rsidP="00E97873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</w:p>
    <w:p w14:paraId="1863E635" w14:textId="77777777" w:rsidR="00267DA0" w:rsidRDefault="00267DA0" w:rsidP="00E97873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</w:p>
    <w:p w14:paraId="02832A04" w14:textId="77777777" w:rsidR="00267DA0" w:rsidRDefault="00267DA0" w:rsidP="00E97873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</w:p>
    <w:p w14:paraId="0D1FF414" w14:textId="77777777" w:rsidR="00267DA0" w:rsidRDefault="00267DA0" w:rsidP="00E97873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</w:p>
    <w:p w14:paraId="36A8BB81" w14:textId="77777777" w:rsidR="00267DA0" w:rsidRDefault="00267DA0" w:rsidP="00E97873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</w:p>
    <w:p w14:paraId="3E6451FE" w14:textId="77777777" w:rsidR="00267DA0" w:rsidRDefault="00267DA0" w:rsidP="00E97873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</w:p>
    <w:p w14:paraId="08698A5E" w14:textId="77777777" w:rsidR="00267DA0" w:rsidRDefault="00267DA0" w:rsidP="00E97873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</w:p>
    <w:p w14:paraId="690ACF94" w14:textId="77777777" w:rsidR="00267DA0" w:rsidRDefault="00267DA0" w:rsidP="00E97873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</w:p>
    <w:p w14:paraId="14C03E3A" w14:textId="77777777" w:rsidR="00267DA0" w:rsidRDefault="00267DA0" w:rsidP="00E97873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</w:p>
    <w:p w14:paraId="19A0EC98" w14:textId="77777777" w:rsidR="00267DA0" w:rsidRDefault="00267DA0" w:rsidP="00E97873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</w:p>
    <w:p w14:paraId="06F7047C" w14:textId="2F52029E" w:rsidR="004662E8" w:rsidRPr="00267DA0" w:rsidRDefault="00D175D4" w:rsidP="00E97873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  <w:r w:rsidRPr="00267DA0">
        <w:rPr>
          <w:rFonts w:ascii="Arial" w:hAnsi="Arial" w:cs="Arial"/>
          <w:b/>
          <w:color w:val="FF0000"/>
          <w:sz w:val="28"/>
          <w:szCs w:val="28"/>
        </w:rPr>
        <w:t>Bloomingdale Civic Association financial report provided by</w:t>
      </w:r>
      <w:r w:rsidR="00744CB7">
        <w:rPr>
          <w:rFonts w:ascii="Arial" w:hAnsi="Arial" w:cs="Arial"/>
          <w:b/>
          <w:color w:val="FF0000"/>
          <w:sz w:val="28"/>
          <w:szCs w:val="28"/>
        </w:rPr>
        <w:t xml:space="preserve"> BCA Financial Secretary</w:t>
      </w:r>
      <w:r w:rsidRPr="00267DA0">
        <w:rPr>
          <w:rFonts w:ascii="Arial" w:hAnsi="Arial" w:cs="Arial"/>
          <w:b/>
          <w:color w:val="FF0000"/>
          <w:sz w:val="28"/>
          <w:szCs w:val="28"/>
        </w:rPr>
        <w:t xml:space="preserve"> Sherry Howard</w:t>
      </w:r>
    </w:p>
    <w:p w14:paraId="4D73BED8" w14:textId="28399DB6" w:rsidR="00E97873" w:rsidRPr="00E97873" w:rsidRDefault="006A61D7" w:rsidP="00E97873">
      <w:r>
        <w:rPr>
          <w:noProof/>
        </w:rPr>
        <w:drawing>
          <wp:inline distT="0" distB="0" distL="0" distR="0" wp14:anchorId="45642942" wp14:editId="3F37AF32">
            <wp:extent cx="5943600" cy="42246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7873" w:rsidRPr="00E97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73"/>
    <w:rsid w:val="000850CF"/>
    <w:rsid w:val="00093583"/>
    <w:rsid w:val="000A1780"/>
    <w:rsid w:val="000B4FA6"/>
    <w:rsid w:val="000F1E60"/>
    <w:rsid w:val="00192AE9"/>
    <w:rsid w:val="001B1F5E"/>
    <w:rsid w:val="001B4B02"/>
    <w:rsid w:val="001D3A0E"/>
    <w:rsid w:val="001E1222"/>
    <w:rsid w:val="00220C3F"/>
    <w:rsid w:val="00261569"/>
    <w:rsid w:val="00267DA0"/>
    <w:rsid w:val="00280FDF"/>
    <w:rsid w:val="002936CE"/>
    <w:rsid w:val="00293D71"/>
    <w:rsid w:val="002E5B81"/>
    <w:rsid w:val="00316478"/>
    <w:rsid w:val="0033096E"/>
    <w:rsid w:val="00336BDD"/>
    <w:rsid w:val="00344E2B"/>
    <w:rsid w:val="003B43C7"/>
    <w:rsid w:val="003E4AE5"/>
    <w:rsid w:val="00454B99"/>
    <w:rsid w:val="004662E8"/>
    <w:rsid w:val="00471414"/>
    <w:rsid w:val="00490548"/>
    <w:rsid w:val="00497C33"/>
    <w:rsid w:val="004A04F7"/>
    <w:rsid w:val="004B7D5D"/>
    <w:rsid w:val="004D1B65"/>
    <w:rsid w:val="004D2027"/>
    <w:rsid w:val="004E2994"/>
    <w:rsid w:val="004E47C4"/>
    <w:rsid w:val="004E6AFC"/>
    <w:rsid w:val="00510A5F"/>
    <w:rsid w:val="005160B8"/>
    <w:rsid w:val="00527392"/>
    <w:rsid w:val="00536542"/>
    <w:rsid w:val="005772D5"/>
    <w:rsid w:val="00580A19"/>
    <w:rsid w:val="0058350C"/>
    <w:rsid w:val="005A33C0"/>
    <w:rsid w:val="00624194"/>
    <w:rsid w:val="00636E6D"/>
    <w:rsid w:val="00652E07"/>
    <w:rsid w:val="00660A74"/>
    <w:rsid w:val="00662827"/>
    <w:rsid w:val="00672D53"/>
    <w:rsid w:val="006A61D7"/>
    <w:rsid w:val="006A704C"/>
    <w:rsid w:val="006B413B"/>
    <w:rsid w:val="006B4CC2"/>
    <w:rsid w:val="006C3111"/>
    <w:rsid w:val="006D323E"/>
    <w:rsid w:val="006D7E53"/>
    <w:rsid w:val="006E5479"/>
    <w:rsid w:val="006F4E00"/>
    <w:rsid w:val="007023DF"/>
    <w:rsid w:val="00710816"/>
    <w:rsid w:val="007331F5"/>
    <w:rsid w:val="00744CB7"/>
    <w:rsid w:val="007532B4"/>
    <w:rsid w:val="007C3C50"/>
    <w:rsid w:val="007D4C24"/>
    <w:rsid w:val="00821B73"/>
    <w:rsid w:val="00834948"/>
    <w:rsid w:val="0085016E"/>
    <w:rsid w:val="0089055D"/>
    <w:rsid w:val="00893E46"/>
    <w:rsid w:val="00895E37"/>
    <w:rsid w:val="00897F81"/>
    <w:rsid w:val="008C459B"/>
    <w:rsid w:val="008D5D19"/>
    <w:rsid w:val="0090101C"/>
    <w:rsid w:val="00904B0E"/>
    <w:rsid w:val="00953F62"/>
    <w:rsid w:val="00972A8A"/>
    <w:rsid w:val="009A2ABA"/>
    <w:rsid w:val="009C6DCC"/>
    <w:rsid w:val="009F133F"/>
    <w:rsid w:val="00A1039B"/>
    <w:rsid w:val="00A20CC0"/>
    <w:rsid w:val="00A52A02"/>
    <w:rsid w:val="00A814D5"/>
    <w:rsid w:val="00AD0172"/>
    <w:rsid w:val="00AE3916"/>
    <w:rsid w:val="00AE54C9"/>
    <w:rsid w:val="00AF6208"/>
    <w:rsid w:val="00B1686D"/>
    <w:rsid w:val="00B537A3"/>
    <w:rsid w:val="00B65957"/>
    <w:rsid w:val="00B97EEE"/>
    <w:rsid w:val="00BD118A"/>
    <w:rsid w:val="00C3115B"/>
    <w:rsid w:val="00C36736"/>
    <w:rsid w:val="00C81076"/>
    <w:rsid w:val="00C85B64"/>
    <w:rsid w:val="00C87B11"/>
    <w:rsid w:val="00CC3259"/>
    <w:rsid w:val="00D175D4"/>
    <w:rsid w:val="00D27F4C"/>
    <w:rsid w:val="00D338D6"/>
    <w:rsid w:val="00D37628"/>
    <w:rsid w:val="00D87DCD"/>
    <w:rsid w:val="00DB367F"/>
    <w:rsid w:val="00DC35C3"/>
    <w:rsid w:val="00E10C5A"/>
    <w:rsid w:val="00E55948"/>
    <w:rsid w:val="00E60266"/>
    <w:rsid w:val="00E6760E"/>
    <w:rsid w:val="00E76B50"/>
    <w:rsid w:val="00E8771F"/>
    <w:rsid w:val="00E97873"/>
    <w:rsid w:val="00EB7853"/>
    <w:rsid w:val="00EF5CA0"/>
    <w:rsid w:val="00EF7B04"/>
    <w:rsid w:val="00F3376E"/>
    <w:rsid w:val="00F415B2"/>
    <w:rsid w:val="00F46E8D"/>
    <w:rsid w:val="00F60BF2"/>
    <w:rsid w:val="00F92C65"/>
    <w:rsid w:val="00FB5FD9"/>
    <w:rsid w:val="00FE6F70"/>
    <w:rsid w:val="00F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352B2"/>
  <w15:chartTrackingRefBased/>
  <w15:docId w15:val="{43A35FCD-0099-4485-96A3-CF67D48D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7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7873"/>
    <w:pPr>
      <w:spacing w:after="0" w:line="240" w:lineRule="auto"/>
    </w:pPr>
  </w:style>
  <w:style w:type="table" w:styleId="TableGrid">
    <w:name w:val="Table Grid"/>
    <w:basedOn w:val="TableNormal"/>
    <w:uiPriority w:val="39"/>
    <w:rsid w:val="00E67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Roberts outlook.com</dc:creator>
  <cp:keywords/>
  <dc:description/>
  <cp:lastModifiedBy>Scott Roberts outlook.com</cp:lastModifiedBy>
  <cp:revision>8</cp:revision>
  <dcterms:created xsi:type="dcterms:W3CDTF">2018-05-02T15:57:00Z</dcterms:created>
  <dcterms:modified xsi:type="dcterms:W3CDTF">2018-05-02T16:06:00Z</dcterms:modified>
</cp:coreProperties>
</file>